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6E543ED6"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E16750">
              <w:rPr>
                <w:rFonts w:cs="Arial"/>
                <w:bCs/>
                <w:noProof/>
                <w:sz w:val="20"/>
              </w:rPr>
              <w:t>2026-57-70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95363C8"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E16750">
              <w:rPr>
                <w:rFonts w:cs="Arial"/>
                <w:bCs/>
                <w:noProof/>
                <w:sz w:val="20"/>
              </w:rPr>
              <w:t>Rathaus Neubau Elmshorn - Kommunikations-, sicherheits- und informationstechnische Anlagen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2717015">
    <w:abstractNumId w:val="1"/>
  </w:num>
  <w:num w:numId="2" w16cid:durableId="955209407">
    <w:abstractNumId w:val="3"/>
  </w:num>
  <w:num w:numId="3" w16cid:durableId="1844320400">
    <w:abstractNumId w:val="0"/>
  </w:num>
  <w:num w:numId="4" w16cid:durableId="1271356206">
    <w:abstractNumId w:val="2"/>
  </w:num>
  <w:num w:numId="5" w16cid:durableId="7863926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56F82"/>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16750"/>
    <w:rsid w:val="00E24E16"/>
    <w:rsid w:val="00E24FB9"/>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2531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2026-05-29T07:36:00Z</dcterms:modified>
</cp:coreProperties>
</file>